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C297" w14:textId="7D1A574E" w:rsidR="008815A8" w:rsidRDefault="00C32FCA" w:rsidP="00182763">
      <w:pPr>
        <w:spacing w:after="0"/>
        <w:jc w:val="center"/>
        <w:rPr>
          <w:b/>
          <w:bCs/>
          <w:sz w:val="28"/>
          <w:szCs w:val="28"/>
        </w:rPr>
      </w:pPr>
      <w:r w:rsidRPr="00C32FCA">
        <w:rPr>
          <w:b/>
          <w:bCs/>
          <w:sz w:val="28"/>
          <w:szCs w:val="28"/>
        </w:rPr>
        <w:t>Règle</w:t>
      </w:r>
      <w:r w:rsidR="00C57013">
        <w:rPr>
          <w:b/>
          <w:bCs/>
          <w:sz w:val="28"/>
          <w:szCs w:val="28"/>
        </w:rPr>
        <w:t>s</w:t>
      </w:r>
      <w:r w:rsidRPr="00C32FCA">
        <w:rPr>
          <w:b/>
          <w:bCs/>
          <w:sz w:val="28"/>
          <w:szCs w:val="28"/>
        </w:rPr>
        <w:t xml:space="preserve"> de participation et de fonctionnement</w:t>
      </w:r>
      <w:r w:rsidR="000E46F4">
        <w:rPr>
          <w:b/>
          <w:bCs/>
          <w:sz w:val="28"/>
          <w:szCs w:val="28"/>
        </w:rPr>
        <w:t xml:space="preserve"> d’une</w:t>
      </w:r>
    </w:p>
    <w:p w14:paraId="7673C9DD" w14:textId="6E48F3A5" w:rsidR="00456FCE" w:rsidRDefault="000E46F4" w:rsidP="0018276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activité de systèmes de loterie </w:t>
      </w:r>
    </w:p>
    <w:p w14:paraId="4629FEE8" w14:textId="40F57598" w:rsidR="00C32FCA" w:rsidRDefault="00C32FCA" w:rsidP="00182763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707"/>
      </w:tblGrid>
      <w:tr w:rsidR="00C32FCA" w:rsidRPr="00D04D1B" w14:paraId="23DF7D66" w14:textId="77777777" w:rsidTr="00F34D02">
        <w:tc>
          <w:tcPr>
            <w:tcW w:w="2689" w:type="dxa"/>
          </w:tcPr>
          <w:p w14:paraId="163C3EA1" w14:textId="1C257AF1" w:rsidR="00C32FCA" w:rsidRPr="00D04D1B" w:rsidRDefault="00C32FCA" w:rsidP="00C32FCA">
            <w:r w:rsidRPr="00D04D1B">
              <w:t>Titulaire</w:t>
            </w:r>
          </w:p>
        </w:tc>
        <w:tc>
          <w:tcPr>
            <w:tcW w:w="6707" w:type="dxa"/>
          </w:tcPr>
          <w:p w14:paraId="0A83C3D3" w14:textId="77777777" w:rsidR="00F348D8" w:rsidRPr="00D04D1B" w:rsidRDefault="00F348D8" w:rsidP="00F348D8"/>
          <w:p w14:paraId="2AF1B1B6" w14:textId="2F37C0AD" w:rsidR="00C32FCA" w:rsidRPr="00D04D1B" w:rsidRDefault="00C32FCA" w:rsidP="00F348D8">
            <w:r w:rsidRPr="00D04D1B">
              <w:t xml:space="preserve">Nom (de l’organisme ou du conseil </w:t>
            </w:r>
            <w:r w:rsidR="00DE0B97" w:rsidRPr="00D04D1B">
              <w:t>de foir</w:t>
            </w:r>
            <w:r w:rsidR="007A1298" w:rsidRPr="00D04D1B">
              <w:t>e)</w:t>
            </w:r>
            <w:r w:rsidR="00391E11">
              <w:t xml:space="preserve"> : </w:t>
            </w:r>
            <w:r w:rsidR="00391E11" w:rsidRPr="00391E11">
              <w:rPr>
                <w:highlight w:val="yellow"/>
              </w:rPr>
              <w:t>Fonds d’étude du Club de Hockey L’Océanic de Rimouski</w:t>
            </w:r>
          </w:p>
          <w:p w14:paraId="3108D2D0" w14:textId="77777777" w:rsidR="00F348D8" w:rsidRPr="00D04D1B" w:rsidRDefault="00F348D8" w:rsidP="00F348D8"/>
          <w:p w14:paraId="40E976E6" w14:textId="7FCFB25B" w:rsidR="004259B0" w:rsidRPr="00D04D1B" w:rsidRDefault="004259B0" w:rsidP="00F348D8">
            <w:r w:rsidRPr="00D04D1B">
              <w:t>Numéro de licence*</w:t>
            </w:r>
            <w:r w:rsidR="00391E11">
              <w:t xml:space="preserve"> : </w:t>
            </w:r>
            <w:r w:rsidR="00187F96">
              <w:t xml:space="preserve"> Licence 2942</w:t>
            </w:r>
          </w:p>
          <w:p w14:paraId="610E2CB8" w14:textId="77777777" w:rsidR="004259B0" w:rsidRPr="00D04D1B" w:rsidRDefault="004259B0" w:rsidP="00F348D8"/>
          <w:p w14:paraId="203B740B" w14:textId="57833ED4" w:rsidR="004259B0" w:rsidRPr="00D04D1B" w:rsidRDefault="004259B0" w:rsidP="00F348D8">
            <w:r w:rsidRPr="00D04D1B">
              <w:t>*Si vous n'avez pas encore de licence valide, une fois votre nouvelle licence reçue, vous devrez ajouter le numéro de la licence à vos règles de participation et de fonctionnement avant de les rendre consultables par le public</w:t>
            </w:r>
          </w:p>
        </w:tc>
      </w:tr>
      <w:tr w:rsidR="00C32FCA" w:rsidRPr="00D04D1B" w14:paraId="36FFE6C3" w14:textId="77777777" w:rsidTr="00F34D02">
        <w:tc>
          <w:tcPr>
            <w:tcW w:w="2689" w:type="dxa"/>
          </w:tcPr>
          <w:p w14:paraId="4FDA7CC2" w14:textId="07F4B43E" w:rsidR="00C32FCA" w:rsidRPr="00D04D1B" w:rsidRDefault="004259B0" w:rsidP="00C32FCA">
            <w:r w:rsidRPr="00D04D1B">
              <w:t>Tirage</w:t>
            </w:r>
          </w:p>
        </w:tc>
        <w:tc>
          <w:tcPr>
            <w:tcW w:w="6707" w:type="dxa"/>
          </w:tcPr>
          <w:p w14:paraId="3236C675" w14:textId="77777777" w:rsidR="00F348D8" w:rsidRPr="00D04D1B" w:rsidRDefault="00F348D8" w:rsidP="00C32FCA"/>
          <w:p w14:paraId="062D6762" w14:textId="589016CB" w:rsidR="004259B0" w:rsidRPr="00D04D1B" w:rsidRDefault="004259B0" w:rsidP="00C32FCA">
            <w:r w:rsidRPr="00D04D1B">
              <w:t>Type de tirage (ex. : moitié-moitié, chasse à l'as)</w:t>
            </w:r>
            <w:r w:rsidR="00922B6F">
              <w:t xml:space="preserve"> : </w:t>
            </w:r>
            <w:r w:rsidR="00922B6F" w:rsidRPr="00922B6F">
              <w:rPr>
                <w:highlight w:val="yellow"/>
              </w:rPr>
              <w:t>Moitié-moitié</w:t>
            </w:r>
          </w:p>
          <w:p w14:paraId="3B90F082" w14:textId="77777777" w:rsidR="004259B0" w:rsidRPr="00D04D1B" w:rsidRDefault="004259B0" w:rsidP="00C32FCA"/>
          <w:p w14:paraId="180CB2FD" w14:textId="6C8DD550" w:rsidR="004259B0" w:rsidRPr="00D04D1B" w:rsidRDefault="004259B0" w:rsidP="00C32FCA">
            <w:r w:rsidRPr="00D04D1B">
              <w:t xml:space="preserve"> Nombre de billets mis en vente (indiquez aussi le premier et le dernier numéro de la série) ou mention selon laquelle le nombre de billets est indéterminé</w:t>
            </w:r>
            <w:r w:rsidR="00922B6F">
              <w:t xml:space="preserve"> : </w:t>
            </w:r>
            <w:r w:rsidR="00922B6F" w:rsidRPr="00922B6F">
              <w:rPr>
                <w:highlight w:val="yellow"/>
              </w:rPr>
              <w:t>Indéterminé</w:t>
            </w:r>
          </w:p>
          <w:p w14:paraId="12B044BD" w14:textId="77777777" w:rsidR="004259B0" w:rsidRPr="00D04D1B" w:rsidRDefault="004259B0" w:rsidP="00C32FCA"/>
          <w:p w14:paraId="1CF5DE62" w14:textId="0D8E61FF" w:rsidR="00332D68" w:rsidRDefault="004259B0" w:rsidP="00C32FCA">
            <w:r w:rsidRPr="00D04D1B">
              <w:t>Prix de vente de chaque billet</w:t>
            </w:r>
            <w:r w:rsidR="00922B6F">
              <w:t> :</w:t>
            </w:r>
            <w:r w:rsidR="009D3A03" w:rsidRPr="009D3A03">
              <w:rPr>
                <w:highlight w:val="yellow"/>
              </w:rPr>
              <w:t>250 pour 100$</w:t>
            </w:r>
            <w:r w:rsidR="00922B6F" w:rsidRPr="009D3A03">
              <w:rPr>
                <w:highlight w:val="yellow"/>
              </w:rPr>
              <w:t xml:space="preserve"> 100 pour 50$, 30 pour 20$, 10 pour </w:t>
            </w:r>
            <w:r w:rsidR="006337D7" w:rsidRPr="009D3A03">
              <w:rPr>
                <w:highlight w:val="yellow"/>
              </w:rPr>
              <w:t xml:space="preserve">8$, 3 pour 5$ </w:t>
            </w:r>
          </w:p>
          <w:p w14:paraId="642A9122" w14:textId="77777777" w:rsidR="006337D7" w:rsidRPr="00D04D1B" w:rsidRDefault="006337D7" w:rsidP="00C32FCA"/>
          <w:p w14:paraId="4EE3CFC5" w14:textId="77777777" w:rsidR="00356345" w:rsidRDefault="004259B0" w:rsidP="00C32FCA">
            <w:r w:rsidRPr="00D04D1B">
              <w:t>Endroit</w:t>
            </w:r>
            <w:r w:rsidR="00332D68" w:rsidRPr="00D04D1B">
              <w:t xml:space="preserve"> </w:t>
            </w:r>
            <w:r w:rsidRPr="00D04D1B">
              <w:t>où les billets sont vendus et date de vente des billets</w:t>
            </w:r>
            <w:r w:rsidR="006337D7">
              <w:t xml:space="preserve"> : </w:t>
            </w:r>
          </w:p>
          <w:p w14:paraId="35B5796C" w14:textId="77777777" w:rsidR="00384678" w:rsidRPr="00802ACA" w:rsidRDefault="00356345" w:rsidP="00392A83">
            <w:pPr>
              <w:pStyle w:val="Paragraphedeliste"/>
              <w:numPr>
                <w:ilvl w:val="0"/>
                <w:numId w:val="2"/>
              </w:numPr>
              <w:rPr>
                <w:highlight w:val="yellow"/>
              </w:rPr>
            </w:pPr>
            <w:r w:rsidRPr="00802ACA">
              <w:rPr>
                <w:highlight w:val="yellow"/>
              </w:rPr>
              <w:t xml:space="preserve">Activité de </w:t>
            </w:r>
            <w:proofErr w:type="spellStart"/>
            <w:r w:rsidRPr="00802ACA">
              <w:rPr>
                <w:highlight w:val="yellow"/>
              </w:rPr>
              <w:t>Lotocéanic</w:t>
            </w:r>
            <w:proofErr w:type="spellEnd"/>
            <w:r w:rsidRPr="00802ACA">
              <w:rPr>
                <w:highlight w:val="yellow"/>
              </w:rPr>
              <w:t xml:space="preserve"> : Colisée financière Sun Life, </w:t>
            </w:r>
            <w:r w:rsidR="00384678" w:rsidRPr="00802ACA">
              <w:rPr>
                <w:highlight w:val="yellow"/>
              </w:rPr>
              <w:t>début de vente pour le prochain match à la fin d’un match</w:t>
            </w:r>
          </w:p>
          <w:p w14:paraId="6A46772B" w14:textId="77777777" w:rsidR="004259B0" w:rsidRPr="00D04D1B" w:rsidRDefault="004259B0" w:rsidP="00C32FCA"/>
          <w:p w14:paraId="0361D718" w14:textId="77777777" w:rsidR="004259B0" w:rsidRDefault="004259B0" w:rsidP="00C32FCA">
            <w:r w:rsidRPr="00D04D1B">
              <w:t xml:space="preserve">Endroit, date et heure de chaque tirage au sort </w:t>
            </w:r>
          </w:p>
          <w:p w14:paraId="439CDA71" w14:textId="77777777" w:rsidR="00802ACA" w:rsidRDefault="00802ACA" w:rsidP="00C32FCA"/>
          <w:p w14:paraId="6A95E551" w14:textId="37DB60FA" w:rsidR="00802ACA" w:rsidRPr="000768B6" w:rsidRDefault="00802ACA" w:rsidP="00392A83">
            <w:pPr>
              <w:pStyle w:val="Paragraphedeliste"/>
              <w:numPr>
                <w:ilvl w:val="0"/>
                <w:numId w:val="2"/>
              </w:numPr>
              <w:rPr>
                <w:highlight w:val="yellow"/>
              </w:rPr>
            </w:pPr>
            <w:r w:rsidRPr="000768B6">
              <w:rPr>
                <w:highlight w:val="yellow"/>
              </w:rPr>
              <w:t xml:space="preserve">Activité de </w:t>
            </w:r>
            <w:proofErr w:type="spellStart"/>
            <w:r w:rsidRPr="000768B6">
              <w:rPr>
                <w:highlight w:val="yellow"/>
              </w:rPr>
              <w:t>Lotocéanic</w:t>
            </w:r>
            <w:proofErr w:type="spellEnd"/>
            <w:r w:rsidRPr="000768B6">
              <w:rPr>
                <w:highlight w:val="yellow"/>
              </w:rPr>
              <w:t xml:space="preserve"> : Colisée financière Sun Life, </w:t>
            </w:r>
            <w:r w:rsidR="009D3395" w:rsidRPr="000768B6">
              <w:rPr>
                <w:highlight w:val="yellow"/>
              </w:rPr>
              <w:t>début de la 3</w:t>
            </w:r>
            <w:r w:rsidR="009D3395" w:rsidRPr="000768B6">
              <w:rPr>
                <w:highlight w:val="yellow"/>
                <w:vertAlign w:val="superscript"/>
              </w:rPr>
              <w:t>e</w:t>
            </w:r>
            <w:r w:rsidR="009D3395" w:rsidRPr="000768B6">
              <w:rPr>
                <w:highlight w:val="yellow"/>
              </w:rPr>
              <w:t xml:space="preserve"> période de chaque match (voir calendrier 2</w:t>
            </w:r>
            <w:r w:rsidR="009D3A03">
              <w:rPr>
                <w:highlight w:val="yellow"/>
              </w:rPr>
              <w:t xml:space="preserve">024-2025 + Séries </w:t>
            </w:r>
            <w:r w:rsidR="0011485C">
              <w:rPr>
                <w:highlight w:val="yellow"/>
              </w:rPr>
              <w:t>éliminatoires 2025(date non connue)</w:t>
            </w:r>
            <w:r w:rsidR="009D3395" w:rsidRPr="000768B6">
              <w:rPr>
                <w:highlight w:val="yellow"/>
              </w:rPr>
              <w:t>)</w:t>
            </w:r>
          </w:p>
          <w:p w14:paraId="15B1D4B2" w14:textId="57AAD493" w:rsidR="00392A83" w:rsidRPr="0011485C" w:rsidRDefault="00392A83" w:rsidP="0011485C">
            <w:pPr>
              <w:rPr>
                <w:highlight w:val="yellow"/>
              </w:rPr>
            </w:pPr>
          </w:p>
          <w:p w14:paraId="0AC8BE6E" w14:textId="77777777" w:rsidR="00392A83" w:rsidRPr="000768B6" w:rsidRDefault="00392A83" w:rsidP="00392A83">
            <w:pPr>
              <w:pStyle w:val="Paragraphedeliste"/>
              <w:rPr>
                <w:highlight w:val="yellow"/>
              </w:rPr>
            </w:pPr>
          </w:p>
          <w:p w14:paraId="27C09BBE" w14:textId="77777777" w:rsidR="004259B0" w:rsidRPr="00D04D1B" w:rsidRDefault="004259B0" w:rsidP="00C32FCA"/>
          <w:p w14:paraId="27871E29" w14:textId="372F3C40" w:rsidR="004259B0" w:rsidRPr="00D04D1B" w:rsidRDefault="004259B0" w:rsidP="00C32FCA">
            <w:r w:rsidRPr="00D04D1B">
              <w:t>Ordre dans lequel les prix seront tirés et, le cas échéant, mention selon laquelle les billets gagnants sont retirés de chaque tirage au sort subséquent</w:t>
            </w:r>
            <w:r w:rsidR="000768B6">
              <w:t xml:space="preserve"> : </w:t>
            </w:r>
            <w:r w:rsidR="000768B6" w:rsidRPr="000768B6">
              <w:rPr>
                <w:highlight w:val="yellow"/>
              </w:rPr>
              <w:t>N/A</w:t>
            </w:r>
          </w:p>
          <w:p w14:paraId="6AD561F2" w14:textId="77777777" w:rsidR="004259B0" w:rsidRPr="00D04D1B" w:rsidRDefault="004259B0" w:rsidP="00C32FCA"/>
          <w:p w14:paraId="0BF0FBFE" w14:textId="72FB4DAE" w:rsidR="00C32FCA" w:rsidRPr="00D04D1B" w:rsidRDefault="004259B0" w:rsidP="00C32FCA">
            <w:r w:rsidRPr="00D04D1B">
              <w:t>Procédure à suivre pour la sélection du gagnant, s'il s'agit d'une activité de tirage à lot progressif (ex. : chasse à l'as) et que le dernier tirage au sort pourrait avoir lieu le dernier jour de la période de validité de la licence</w:t>
            </w:r>
            <w:r w:rsidR="008E30DE">
              <w:t> </w:t>
            </w:r>
            <w:r w:rsidR="008E30DE" w:rsidRPr="008E30DE">
              <w:rPr>
                <w:highlight w:val="yellow"/>
              </w:rPr>
              <w:t>: N/A</w:t>
            </w:r>
          </w:p>
        </w:tc>
      </w:tr>
      <w:tr w:rsidR="00C32FCA" w:rsidRPr="00D04D1B" w14:paraId="6360D8E8" w14:textId="77777777" w:rsidTr="00F34D02">
        <w:tc>
          <w:tcPr>
            <w:tcW w:w="2689" w:type="dxa"/>
          </w:tcPr>
          <w:p w14:paraId="1244961E" w14:textId="4500E74F" w:rsidR="00C32FCA" w:rsidRPr="00D04D1B" w:rsidRDefault="00C32FCA" w:rsidP="00C32FCA"/>
        </w:tc>
        <w:tc>
          <w:tcPr>
            <w:tcW w:w="6707" w:type="dxa"/>
          </w:tcPr>
          <w:p w14:paraId="01EB4EB3" w14:textId="77777777" w:rsidR="00D04D1B" w:rsidRDefault="00D04D1B" w:rsidP="00C32FCA"/>
          <w:p w14:paraId="7165D637" w14:textId="77777777" w:rsidR="005467A0" w:rsidRDefault="004259B0" w:rsidP="005467A0">
            <w:r w:rsidRPr="00D04D1B">
              <w:t>Valeur totale des prix qui seront attribués ou pourcentage total du montant perçu lors de la vente des billets qui sera remis en prix ainsi que valeur estimée correspondant à ce pourcentage total qui proviendra de la vente de tous les billets</w:t>
            </w:r>
            <w:r w:rsidR="005467A0">
              <w:t> :</w:t>
            </w:r>
          </w:p>
          <w:p w14:paraId="2D98EC3D" w14:textId="21298B24" w:rsidR="004259B0" w:rsidRDefault="005467A0" w:rsidP="005467A0">
            <w:pPr>
              <w:pStyle w:val="Paragraphedeliste"/>
              <w:numPr>
                <w:ilvl w:val="0"/>
                <w:numId w:val="4"/>
              </w:numPr>
              <w:rPr>
                <w:highlight w:val="yellow"/>
              </w:rPr>
            </w:pPr>
            <w:r w:rsidRPr="00033A3D">
              <w:rPr>
                <w:highlight w:val="yellow"/>
              </w:rPr>
              <w:t>4</w:t>
            </w:r>
            <w:r w:rsidR="00521CC7">
              <w:rPr>
                <w:highlight w:val="yellow"/>
              </w:rPr>
              <w:t>1</w:t>
            </w:r>
            <w:r w:rsidRPr="00033A3D">
              <w:rPr>
                <w:highlight w:val="yellow"/>
              </w:rPr>
              <w:t xml:space="preserve">% des ventes seront </w:t>
            </w:r>
            <w:r w:rsidR="00BF246C" w:rsidRPr="00033A3D">
              <w:rPr>
                <w:highlight w:val="yellow"/>
              </w:rPr>
              <w:t>remises</w:t>
            </w:r>
            <w:r w:rsidRPr="00033A3D">
              <w:rPr>
                <w:highlight w:val="yellow"/>
              </w:rPr>
              <w:t xml:space="preserve"> aux gagnants</w:t>
            </w:r>
          </w:p>
          <w:p w14:paraId="7B5682D4" w14:textId="77777777" w:rsidR="004259B0" w:rsidRPr="00D04D1B" w:rsidRDefault="004259B0" w:rsidP="00C32FCA"/>
          <w:p w14:paraId="6C3FB71E" w14:textId="3C432561" w:rsidR="00C32FCA" w:rsidRPr="00D04D1B" w:rsidRDefault="004259B0" w:rsidP="00C32FCA">
            <w:r w:rsidRPr="00D04D1B">
              <w:lastRenderedPageBreak/>
              <w:t>Description sommaire de chaque prix et leur valeur au détail ou pourcentage total du montant perçu lors de la vente des billets pour chaque</w:t>
            </w:r>
            <w:r w:rsidR="00314495">
              <w:t xml:space="preserve"> </w:t>
            </w:r>
            <w:r w:rsidR="00314495" w:rsidRPr="00314495">
              <w:rPr>
                <w:highlight w:val="yellow"/>
              </w:rPr>
              <w:t>N/A</w:t>
            </w:r>
          </w:p>
        </w:tc>
      </w:tr>
      <w:tr w:rsidR="00C32FCA" w:rsidRPr="00D04D1B" w14:paraId="30D5A449" w14:textId="77777777" w:rsidTr="00F34D02">
        <w:tc>
          <w:tcPr>
            <w:tcW w:w="2689" w:type="dxa"/>
          </w:tcPr>
          <w:p w14:paraId="156E2269" w14:textId="142E1CC7" w:rsidR="00C32FCA" w:rsidRPr="00D04D1B" w:rsidRDefault="004259B0" w:rsidP="00C32FCA">
            <w:r w:rsidRPr="00D04D1B">
              <w:lastRenderedPageBreak/>
              <w:t>Réclamation des prix</w:t>
            </w:r>
          </w:p>
        </w:tc>
        <w:tc>
          <w:tcPr>
            <w:tcW w:w="6707" w:type="dxa"/>
          </w:tcPr>
          <w:p w14:paraId="424E9732" w14:textId="77777777" w:rsidR="00D04D1B" w:rsidRDefault="00D04D1B" w:rsidP="00C32FCA"/>
          <w:p w14:paraId="060906E7" w14:textId="635270FB" w:rsidR="004259B0" w:rsidRDefault="004259B0" w:rsidP="00C32FCA">
            <w:r w:rsidRPr="00D04D1B">
              <w:t>Façon de procéder pour réclamer les prix</w:t>
            </w:r>
            <w:r w:rsidR="00F3518E">
              <w:t xml:space="preserve"> : </w:t>
            </w:r>
            <w:r w:rsidR="000B0DB8" w:rsidRPr="00AA30DC">
              <w:rPr>
                <w:highlight w:val="yellow"/>
              </w:rPr>
              <w:t xml:space="preserve">En se présentant sur place, soit à boutique ou à la billetterie avec le ticket du numéro gagnant en </w:t>
            </w:r>
            <w:r w:rsidR="000B0DB8" w:rsidRPr="004F0B03">
              <w:rPr>
                <w:highlight w:val="yellow"/>
              </w:rPr>
              <w:t>main</w:t>
            </w:r>
          </w:p>
          <w:p w14:paraId="6643BEA4" w14:textId="77777777" w:rsidR="00BC020F" w:rsidRDefault="00BC020F" w:rsidP="00C32FCA"/>
          <w:p w14:paraId="22D53DD3" w14:textId="77777777" w:rsidR="004259B0" w:rsidRPr="00D04D1B" w:rsidRDefault="004259B0" w:rsidP="00C32FCA"/>
          <w:p w14:paraId="1E2A2705" w14:textId="77777777" w:rsidR="00397C22" w:rsidRDefault="004259B0" w:rsidP="00C32FCA">
            <w:r w:rsidRPr="00D04D1B">
              <w:t>Endroit où les prix doivent être réclamés</w:t>
            </w:r>
            <w:r w:rsidR="00F258F5">
              <w:t xml:space="preserve"> : </w:t>
            </w:r>
          </w:p>
          <w:p w14:paraId="727804C2" w14:textId="7060D17D" w:rsidR="00397C22" w:rsidRDefault="00F258F5" w:rsidP="00C32FCA">
            <w:pPr>
              <w:pStyle w:val="Paragraphedeliste"/>
              <w:numPr>
                <w:ilvl w:val="0"/>
                <w:numId w:val="5"/>
              </w:numPr>
            </w:pPr>
            <w:r w:rsidRPr="00DD057E">
              <w:rPr>
                <w:highlight w:val="yellow"/>
              </w:rPr>
              <w:t>À la billetterie du 2</w:t>
            </w:r>
            <w:r w:rsidRPr="00DD057E">
              <w:rPr>
                <w:highlight w:val="yellow"/>
                <w:vertAlign w:val="superscript"/>
              </w:rPr>
              <w:t>e</w:t>
            </w:r>
            <w:r w:rsidRPr="00DD057E">
              <w:rPr>
                <w:highlight w:val="yellow"/>
              </w:rPr>
              <w:t xml:space="preserve"> étage au Colisée Finan</w:t>
            </w:r>
            <w:r w:rsidR="00397C22" w:rsidRPr="00DD057E">
              <w:rPr>
                <w:highlight w:val="yellow"/>
              </w:rPr>
              <w:t>cière Sun Life du lundi au vendredi entre 8h et 17h</w:t>
            </w:r>
            <w:r w:rsidR="004F0B03" w:rsidRPr="00DD057E">
              <w:rPr>
                <w:highlight w:val="yellow"/>
              </w:rPr>
              <w:t xml:space="preserve"> </w:t>
            </w:r>
          </w:p>
          <w:p w14:paraId="110770DD" w14:textId="77777777" w:rsidR="00DD057E" w:rsidRDefault="00DD057E" w:rsidP="00DD057E">
            <w:pPr>
              <w:pStyle w:val="Paragraphedeliste"/>
            </w:pPr>
          </w:p>
          <w:p w14:paraId="34226A19" w14:textId="77777777" w:rsidR="00DD057E" w:rsidRPr="00D04D1B" w:rsidRDefault="00DD057E" w:rsidP="00DD057E">
            <w:pPr>
              <w:pStyle w:val="Paragraphedeliste"/>
            </w:pPr>
          </w:p>
          <w:p w14:paraId="3D2ADFBA" w14:textId="4914962C" w:rsidR="00C32FCA" w:rsidRPr="00D04D1B" w:rsidRDefault="004259B0" w:rsidP="00C32FCA">
            <w:r w:rsidRPr="00D04D1B">
              <w:t>Délai accordé aux participants pour réclamer les prix à compter de la date du tirage</w:t>
            </w:r>
            <w:r w:rsidR="00314495">
              <w:t xml:space="preserve"> : </w:t>
            </w:r>
            <w:r w:rsidR="00314495" w:rsidRPr="00F258F5">
              <w:rPr>
                <w:highlight w:val="yellow"/>
              </w:rPr>
              <w:t xml:space="preserve">Les participants ont 30 jours </w:t>
            </w:r>
            <w:r w:rsidR="00F258F5" w:rsidRPr="00F258F5">
              <w:rPr>
                <w:highlight w:val="yellow"/>
              </w:rPr>
              <w:t>pour réclamer leur prix avec la preuve (Billet physique en main)</w:t>
            </w:r>
          </w:p>
        </w:tc>
      </w:tr>
    </w:tbl>
    <w:p w14:paraId="23AD146C" w14:textId="74864608" w:rsidR="00C32FCA" w:rsidRPr="00D04D1B" w:rsidRDefault="00C32FCA" w:rsidP="00C32FCA"/>
    <w:p w14:paraId="7A3AD575" w14:textId="77777777" w:rsidR="00C32FCA" w:rsidRPr="00D04D1B" w:rsidRDefault="00C32FCA" w:rsidP="00C32FCA"/>
    <w:sectPr w:rsidR="00C32FCA" w:rsidRPr="00D04D1B" w:rsidSect="001045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DAE2" w14:textId="77777777" w:rsidR="00C51BD9" w:rsidRDefault="00C51BD9" w:rsidP="00485D9F">
      <w:pPr>
        <w:spacing w:after="0" w:line="240" w:lineRule="auto"/>
      </w:pPr>
      <w:r>
        <w:separator/>
      </w:r>
    </w:p>
  </w:endnote>
  <w:endnote w:type="continuationSeparator" w:id="0">
    <w:p w14:paraId="45F2A6CA" w14:textId="77777777" w:rsidR="00C51BD9" w:rsidRDefault="00C51BD9" w:rsidP="00485D9F">
      <w:pPr>
        <w:spacing w:after="0" w:line="240" w:lineRule="auto"/>
      </w:pPr>
      <w:r>
        <w:continuationSeparator/>
      </w:r>
    </w:p>
  </w:endnote>
  <w:endnote w:type="continuationNotice" w:id="1">
    <w:p w14:paraId="4A5D9606" w14:textId="77777777" w:rsidR="00C51BD9" w:rsidRDefault="00C51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E7A0" w14:textId="77777777" w:rsidR="00C51BD9" w:rsidRDefault="00C51BD9" w:rsidP="00485D9F">
      <w:pPr>
        <w:spacing w:after="0" w:line="240" w:lineRule="auto"/>
      </w:pPr>
      <w:r>
        <w:separator/>
      </w:r>
    </w:p>
  </w:footnote>
  <w:footnote w:type="continuationSeparator" w:id="0">
    <w:p w14:paraId="79B26D64" w14:textId="77777777" w:rsidR="00C51BD9" w:rsidRDefault="00C51BD9" w:rsidP="00485D9F">
      <w:pPr>
        <w:spacing w:after="0" w:line="240" w:lineRule="auto"/>
      </w:pPr>
      <w:r>
        <w:continuationSeparator/>
      </w:r>
    </w:p>
  </w:footnote>
  <w:footnote w:type="continuationNotice" w:id="1">
    <w:p w14:paraId="36CE4DF2" w14:textId="77777777" w:rsidR="00C51BD9" w:rsidRDefault="00C51B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AD9"/>
    <w:multiLevelType w:val="hybridMultilevel"/>
    <w:tmpl w:val="5C4C62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E7BB3"/>
    <w:multiLevelType w:val="hybridMultilevel"/>
    <w:tmpl w:val="A0D0EE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81F56"/>
    <w:multiLevelType w:val="hybridMultilevel"/>
    <w:tmpl w:val="9F3646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B600A"/>
    <w:multiLevelType w:val="hybridMultilevel"/>
    <w:tmpl w:val="5CBC2DCE"/>
    <w:lvl w:ilvl="0" w:tplc="0C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5BC67A32"/>
    <w:multiLevelType w:val="hybridMultilevel"/>
    <w:tmpl w:val="3BD014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742720">
    <w:abstractNumId w:val="0"/>
  </w:num>
  <w:num w:numId="2" w16cid:durableId="1730685832">
    <w:abstractNumId w:val="1"/>
  </w:num>
  <w:num w:numId="3" w16cid:durableId="162823925">
    <w:abstractNumId w:val="2"/>
  </w:num>
  <w:num w:numId="4" w16cid:durableId="48186063">
    <w:abstractNumId w:val="3"/>
  </w:num>
  <w:num w:numId="5" w16cid:durableId="1509827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9F"/>
    <w:rsid w:val="00033A3D"/>
    <w:rsid w:val="0006758E"/>
    <w:rsid w:val="000768B6"/>
    <w:rsid w:val="000B0DB8"/>
    <w:rsid w:val="000B6512"/>
    <w:rsid w:val="000C4B75"/>
    <w:rsid w:val="000E46F4"/>
    <w:rsid w:val="001045BF"/>
    <w:rsid w:val="0011485C"/>
    <w:rsid w:val="00182763"/>
    <w:rsid w:val="00187F96"/>
    <w:rsid w:val="001A2FB6"/>
    <w:rsid w:val="00210573"/>
    <w:rsid w:val="002672A8"/>
    <w:rsid w:val="00314495"/>
    <w:rsid w:val="00332D68"/>
    <w:rsid w:val="003331CD"/>
    <w:rsid w:val="00356345"/>
    <w:rsid w:val="00384678"/>
    <w:rsid w:val="00391E11"/>
    <w:rsid w:val="00392A83"/>
    <w:rsid w:val="00397C22"/>
    <w:rsid w:val="003C60BB"/>
    <w:rsid w:val="003D187F"/>
    <w:rsid w:val="004259B0"/>
    <w:rsid w:val="004347E4"/>
    <w:rsid w:val="004356D5"/>
    <w:rsid w:val="00456FCE"/>
    <w:rsid w:val="00485D9F"/>
    <w:rsid w:val="004A11BF"/>
    <w:rsid w:val="004C6148"/>
    <w:rsid w:val="004D5FFA"/>
    <w:rsid w:val="004F0B03"/>
    <w:rsid w:val="00521CC7"/>
    <w:rsid w:val="005340E3"/>
    <w:rsid w:val="005405D4"/>
    <w:rsid w:val="005467A0"/>
    <w:rsid w:val="00561CC4"/>
    <w:rsid w:val="005943D7"/>
    <w:rsid w:val="005E3C8E"/>
    <w:rsid w:val="006337D7"/>
    <w:rsid w:val="007216CB"/>
    <w:rsid w:val="0077006C"/>
    <w:rsid w:val="007A1298"/>
    <w:rsid w:val="00802ACA"/>
    <w:rsid w:val="0082064B"/>
    <w:rsid w:val="008718F7"/>
    <w:rsid w:val="008815A8"/>
    <w:rsid w:val="008B75F5"/>
    <w:rsid w:val="008E30DE"/>
    <w:rsid w:val="008E6743"/>
    <w:rsid w:val="00922B6F"/>
    <w:rsid w:val="009A57BD"/>
    <w:rsid w:val="009B3EE9"/>
    <w:rsid w:val="009D3395"/>
    <w:rsid w:val="009D3A03"/>
    <w:rsid w:val="00A21F10"/>
    <w:rsid w:val="00A26B36"/>
    <w:rsid w:val="00A61FE2"/>
    <w:rsid w:val="00A7489D"/>
    <w:rsid w:val="00AA30DC"/>
    <w:rsid w:val="00AB4B8E"/>
    <w:rsid w:val="00B964A0"/>
    <w:rsid w:val="00BC020F"/>
    <w:rsid w:val="00BC4D91"/>
    <w:rsid w:val="00BF246C"/>
    <w:rsid w:val="00C32FCA"/>
    <w:rsid w:val="00C51BD9"/>
    <w:rsid w:val="00C57013"/>
    <w:rsid w:val="00C70BAB"/>
    <w:rsid w:val="00CF0408"/>
    <w:rsid w:val="00D04D1B"/>
    <w:rsid w:val="00D2764F"/>
    <w:rsid w:val="00DC2520"/>
    <w:rsid w:val="00DC4EA1"/>
    <w:rsid w:val="00DD057E"/>
    <w:rsid w:val="00DE0B97"/>
    <w:rsid w:val="00E13FB6"/>
    <w:rsid w:val="00E4681F"/>
    <w:rsid w:val="00E51E43"/>
    <w:rsid w:val="00F258F5"/>
    <w:rsid w:val="00F348D8"/>
    <w:rsid w:val="00F34D02"/>
    <w:rsid w:val="00F3518E"/>
    <w:rsid w:val="00F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178A"/>
  <w15:chartTrackingRefBased/>
  <w15:docId w15:val="{DB5CF318-0D53-4BBC-9309-90C8B961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5D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5D9F"/>
  </w:style>
  <w:style w:type="paragraph" w:styleId="Pieddepage">
    <w:name w:val="footer"/>
    <w:basedOn w:val="Normal"/>
    <w:link w:val="PieddepageCar"/>
    <w:uiPriority w:val="99"/>
    <w:unhideWhenUsed/>
    <w:rsid w:val="00485D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5D9F"/>
  </w:style>
  <w:style w:type="table" w:styleId="Grilledutableau">
    <w:name w:val="Table Grid"/>
    <w:basedOn w:val="TableauNormal"/>
    <w:uiPriority w:val="39"/>
    <w:rsid w:val="00C3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2a4d8-10fc-4e7a-b58e-dcf932917bfb" xsi:nil="true"/>
    <lcf76f155ced4ddcb4097134ff3c332f xmlns="8ea74937-d31b-4686-997d-f43638b6ff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B1DD0A0845542B7CB43B94B48538E" ma:contentTypeVersion="18" ma:contentTypeDescription="Crée un document." ma:contentTypeScope="" ma:versionID="5f152859615fb0272d76ff6cc3d33708">
  <xsd:schema xmlns:xsd="http://www.w3.org/2001/XMLSchema" xmlns:xs="http://www.w3.org/2001/XMLSchema" xmlns:p="http://schemas.microsoft.com/office/2006/metadata/properties" xmlns:ns2="8ea74937-d31b-4686-997d-f43638b6ff25" xmlns:ns3="5652a4d8-10fc-4e7a-b58e-dcf932917bfb" targetNamespace="http://schemas.microsoft.com/office/2006/metadata/properties" ma:root="true" ma:fieldsID="d5e0a6ac77b324bad192ef6e13606e6b" ns2:_="" ns3:_="">
    <xsd:import namespace="8ea74937-d31b-4686-997d-f43638b6ff25"/>
    <xsd:import namespace="5652a4d8-10fc-4e7a-b58e-dcf932917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74937-d31b-4686-997d-f43638b6f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2147767-7ca8-4056-a131-c444cee8c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2a4d8-10fc-4e7a-b58e-dcf932917bf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831b2e-42b0-41e5-b891-340706385e06}" ma:internalName="TaxCatchAll" ma:showField="CatchAllData" ma:web="5652a4d8-10fc-4e7a-b58e-dcf932917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BD6A0-C521-4449-BB21-92CF50053E3B}">
  <ds:schemaRefs>
    <ds:schemaRef ds:uri="http://schemas.microsoft.com/office/2006/metadata/properties"/>
    <ds:schemaRef ds:uri="http://schemas.microsoft.com/office/infopath/2007/PartnerControls"/>
    <ds:schemaRef ds:uri="5652a4d8-10fc-4e7a-b58e-dcf932917bfb"/>
    <ds:schemaRef ds:uri="8ea74937-d31b-4686-997d-f43638b6ff25"/>
  </ds:schemaRefs>
</ds:datastoreItem>
</file>

<file path=customXml/itemProps2.xml><?xml version="1.0" encoding="utf-8"?>
<ds:datastoreItem xmlns:ds="http://schemas.openxmlformats.org/officeDocument/2006/customXml" ds:itemID="{49F2B776-CEB2-435E-880C-2BEFD3D6F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36FAE-B0CF-4891-9EF7-E35A25C81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74937-d31b-4686-997d-f43638b6ff25"/>
    <ds:schemaRef ds:uri="5652a4d8-10fc-4e7a-b58e-dcf932917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GIROUX</dc:creator>
  <cp:keywords/>
  <dc:description/>
  <cp:lastModifiedBy>Pénélope Gendron</cp:lastModifiedBy>
  <cp:revision>33</cp:revision>
  <dcterms:created xsi:type="dcterms:W3CDTF">2023-08-02T20:26:00Z</dcterms:created>
  <dcterms:modified xsi:type="dcterms:W3CDTF">2025-02-21T18:42:00Z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0x010100578B1DD0A0845542B7CB43B94B48538E</vt:lpwstr>
  </property>
  <property fmtid="{D5CDD505-2E9C-101B-9397-08002B2CF9AE}" pid="3" name="MediaServiceImageTags">
    <vt:lpwstr/>
  </property>
</Properties>
</file>