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</w:t>
      </w:r>
      <w:r>
        <w:rPr>
          <w:rFonts w:ascii="Cambria" w:hAnsi="Cambria" w:cs="Cambria" w:eastAsia="Cambria"/>
          <w:color w:val="auto"/>
          <w:spacing w:val="0"/>
          <w:position w:val="0"/>
          <w:sz w:val="56"/>
          <w:shd w:fill="auto" w:val="clear"/>
        </w:rPr>
        <w:t xml:space="preserve">2020 AGA</w:t>
      </w:r>
      <w:r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  <w:t xml:space="preserve">-</w:t>
      </w:r>
      <w:r>
        <w:rPr>
          <w:rFonts w:ascii="Cambria" w:hAnsi="Cambria" w:cs="Cambria" w:eastAsia="Cambria"/>
          <w:color w:val="auto"/>
          <w:spacing w:val="0"/>
          <w:position w:val="0"/>
          <w:sz w:val="56"/>
          <w:shd w:fill="auto" w:val="clear"/>
        </w:rPr>
        <w:t xml:space="preserve">President’s Report</w:t>
      </w: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56"/>
          <w:shd w:fill="auto" w:val="clear"/>
        </w:rPr>
        <w:t xml:space="preserve">                                            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0"/>
          <w:shd w:fill="auto" w:val="clear"/>
        </w:rPr>
        <w:t xml:space="preserve">              Febuary 10,2020</w:t>
      </w: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Thank you for attending our 2020 Annual General Assembly (AGA). I will provide information on some of the key happenings &amp; changes that have taken place during the past year and some initiatives and plans that our CA has suggested.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  <w:t xml:space="preserve">I want to personally thank all of our current Executive CA Members and all of our  volunteers 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for providing </w:t>
      </w:r>
      <w:r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  <w:t xml:space="preserve">huge 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amounts of their personal time and effort and keeping operations going and organized to get the year started  in midst of a lot of changes… all in an effort to move us forward.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3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Also would like to inform all the members of the great news  that after 4 years of discussions we will be able to provide our players with the new synthetic field that will be constructed this summer at rene veillet (parklane) 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Club Changes </w:t>
      </w: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Governance/Direction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Our new direction for the Executive is based on the principles of: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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Openness &amp; Transparency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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We are pleased with the new look on the field last year with our new LOGO and a Uniform that is all the same to represent our club.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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OurNew website is working well and represents our club with all info that is needed .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Our Board members structure and Constitution will reflect the above principals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•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Eight (9) Board members in total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•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CA member Positions: President,  Vice-President , VP recreation, VP inter-city,  ,Equipment manager Treasurer , Secretary and Communications . 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•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Paid Staff:  Technical Director (no voting rights)</w:t>
      </w:r>
    </w:p>
    <w:p>
      <w:pPr>
        <w:spacing w:before="0" w:after="5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55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Technical Program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Our teams last season has improved greatly with Carlos Rocha as our Technical Director with his team and we feel they did a great job with our young players and coaches.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Technical Program this year will continue to concentrate on the following: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A) Focussing on technical skills at the U3-U18 M&amp;F levels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B) Promoting coaching certification (towards a certification in 2020)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C) Continue to assist Coaches with training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D) Four-pronged player assessments: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        i) Skill level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       ii) Game situations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      iii) Attitude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      iii) Coaches feedback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E) Year-end assessments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2020 season will be more of the same focus with the technical staff members to help continue looking at the following: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i) Measuring members satisfaction with Carlos Rocha Technical Program (i.e. Coaching and Parent feedback on technical program)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ii) Integration of more coaches and support for technical program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iii) Structured full-field curriculum for team play (i.e. consistent terminology, tactical play, etc.)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55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Volunteerism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Our sole contribution for the clubs operation comes from our volunteers. Our club volunteer is supplemented by a paid technical staff and not the other way around.  Our teams coaching staff, Executive and Board of Directors are all volunteers.  This totals about 100+ volunteers in our club.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Currently in our club, we have the following volunteer recognition events: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- Coaches clinics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- Coaches Appreciation Event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- Paid courses for coaches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55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Financial Report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Our club is in now is good financial shape to be clear, we have no debt.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As has been budgeted in our 2020 budget the club plans to put funds aside on an annual basis for our capital projects, such as coach courses, advertising and club improvements.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Our past financials are reviewed by a Chartered Accountant and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3"/>
          <w:u w:val="single"/>
          <w:shd w:fill="auto" w:val="clear"/>
        </w:rPr>
        <w:t xml:space="preserve">IS UP TO DATE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In addition to the financial report, they will also provide us with a financial control report. 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55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Our Past, Our Future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We hope to continue some of the old traditions that made this club one of the premier clubs in the city. I think we have an excellent Board of Directors, and key volunteers full of soccer minded agendas. 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We also have a dedicated Executive team and a qualified Technical team and great volunteers. If you are interested in being part of the 2020 season please let me or any other Board members know.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In closing, our focus will continue to be on player and coach development and a renewed focus on our Youth teams.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Thank you for your attention, understanding and support.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Onward &amp; Upward!</w:t>
      </w:r>
    </w:p>
    <w:p>
      <w:pPr>
        <w:spacing w:before="0" w:after="5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55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3"/>
          <w:shd w:fill="auto" w:val="clear"/>
        </w:rPr>
        <w:t xml:space="preserve">Président ASGPK / GPKSA President, </w:t>
      </w:r>
    </w:p>
    <w:p>
      <w:pPr>
        <w:spacing w:before="0" w:after="55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3"/>
          <w:shd w:fill="auto" w:val="clear"/>
        </w:rPr>
        <w:t xml:space="preserve">            Daniel Benjafield</w:t>
      </w:r>
    </w:p>
    <w:p>
      <w:pPr>
        <w:spacing w:before="0" w:after="55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3"/>
          <w:shd w:fill="auto" w:val="clear"/>
        </w:rPr>
        <w:t xml:space="preserve">     Email:president@asgpk.org</w:t>
      </w:r>
    </w:p>
    <w:p>
      <w:pPr>
        <w:spacing w:before="0" w:after="55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3"/>
          <w:shd w:fill="auto" w:val="clear"/>
        </w:rPr>
        <w:t xml:space="preserve">          </w:t>
      </w:r>
      <w:hyperlink xmlns:r="http://schemas.openxmlformats.org/officeDocument/2006/relationships" r:id="docRId0">
        <w:r>
          <w:rPr>
            <w:rFonts w:ascii="Cambria" w:hAnsi="Cambria" w:cs="Cambria" w:eastAsia="Cambria"/>
            <w:b/>
            <w:i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www.gpksoccer.com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pageBreakBefore w:val="true"/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pageBreakBefore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gpksoccer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